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466" w:rsidRDefault="00EE6466"/>
    <w:p w:rsidR="002A0208" w:rsidRDefault="003F69F1" w:rsidP="00B21997">
      <w:pPr>
        <w:ind w:left="4248" w:firstLine="708"/>
      </w:pPr>
      <w:proofErr w:type="gramStart"/>
      <w:r w:rsidRPr="003F69F1">
        <w:t>Buenos  Aires</w:t>
      </w:r>
      <w:proofErr w:type="gramEnd"/>
      <w:r w:rsidRPr="003F69F1">
        <w:t xml:space="preserve">, </w:t>
      </w:r>
      <w:r w:rsidR="00915842">
        <w:t>11 de noviembre</w:t>
      </w:r>
      <w:r w:rsidR="00EE6466">
        <w:t xml:space="preserve"> 2019</w:t>
      </w:r>
    </w:p>
    <w:p w:rsidR="00DE12E0" w:rsidRPr="00BA7CB6" w:rsidRDefault="00DE12E0" w:rsidP="00DE12E0">
      <w:pPr>
        <w:spacing w:before="57" w:after="57" w:line="276" w:lineRule="auto"/>
        <w:jc w:val="both"/>
      </w:pPr>
      <w:proofErr w:type="spellStart"/>
      <w:r w:rsidRPr="00BA7CB6">
        <w:rPr>
          <w:sz w:val="22"/>
          <w:szCs w:val="22"/>
        </w:rPr>
        <w:t>Señor</w:t>
      </w:r>
      <w:proofErr w:type="spellEnd"/>
    </w:p>
    <w:p w:rsidR="00DE12E0" w:rsidRPr="00BA7CB6" w:rsidRDefault="00DE12E0" w:rsidP="00DE12E0">
      <w:pPr>
        <w:spacing w:before="57" w:after="57" w:line="276" w:lineRule="auto"/>
        <w:jc w:val="both"/>
      </w:pPr>
      <w:proofErr w:type="spellStart"/>
      <w:r w:rsidRPr="00BA7CB6">
        <w:rPr>
          <w:sz w:val="22"/>
          <w:szCs w:val="22"/>
        </w:rPr>
        <w:t>Administrador</w:t>
      </w:r>
      <w:proofErr w:type="spellEnd"/>
      <w:r w:rsidRPr="00BA7CB6">
        <w:rPr>
          <w:sz w:val="22"/>
          <w:szCs w:val="22"/>
        </w:rPr>
        <w:t xml:space="preserve"> </w:t>
      </w:r>
      <w:r w:rsidR="00D90B71">
        <w:rPr>
          <w:sz w:val="22"/>
          <w:szCs w:val="22"/>
        </w:rPr>
        <w:t>Federal</w:t>
      </w:r>
      <w:r w:rsidRPr="00BA7CB6">
        <w:rPr>
          <w:sz w:val="22"/>
          <w:szCs w:val="22"/>
        </w:rPr>
        <w:t xml:space="preserve"> de la </w:t>
      </w:r>
      <w:r w:rsidR="00D90B71">
        <w:rPr>
          <w:sz w:val="22"/>
          <w:szCs w:val="22"/>
        </w:rPr>
        <w:t xml:space="preserve">AFIP </w:t>
      </w:r>
    </w:p>
    <w:p w:rsidR="002609B4" w:rsidRDefault="002609B4" w:rsidP="00DE12E0">
      <w:pPr>
        <w:spacing w:before="57" w:after="57" w:line="276" w:lineRule="auto"/>
        <w:jc w:val="both"/>
        <w:rPr>
          <w:rFonts w:ascii="Helvetica" w:hAnsi="Helvetica"/>
          <w:color w:val="111111"/>
          <w:sz w:val="21"/>
          <w:szCs w:val="21"/>
          <w:shd w:val="clear" w:color="auto" w:fill="F9F9F9"/>
        </w:rPr>
      </w:pPr>
      <w:r>
        <w:rPr>
          <w:rFonts w:ascii="Helvetica" w:hAnsi="Helvetica"/>
          <w:color w:val="111111"/>
          <w:sz w:val="21"/>
          <w:szCs w:val="21"/>
          <w:shd w:val="clear" w:color="auto" w:fill="F9F9F9"/>
        </w:rPr>
        <w:t>LEANDRO GERMAN CUCCIOLI</w:t>
      </w:r>
    </w:p>
    <w:p w:rsidR="00DE12E0" w:rsidRDefault="00DE12E0" w:rsidP="00DE12E0">
      <w:pPr>
        <w:spacing w:before="57" w:after="57" w:line="276" w:lineRule="auto"/>
        <w:jc w:val="both"/>
        <w:rPr>
          <w:sz w:val="22"/>
          <w:szCs w:val="22"/>
        </w:rPr>
      </w:pPr>
      <w:r w:rsidRPr="00CB4FCE">
        <w:rPr>
          <w:sz w:val="22"/>
          <w:szCs w:val="22"/>
        </w:rPr>
        <w:t>S/D</w:t>
      </w:r>
    </w:p>
    <w:p w:rsidR="004953A8" w:rsidRDefault="004953A8" w:rsidP="00DE12E0">
      <w:pPr>
        <w:spacing w:before="57" w:after="57" w:line="276" w:lineRule="auto"/>
        <w:jc w:val="both"/>
        <w:rPr>
          <w:sz w:val="22"/>
          <w:szCs w:val="22"/>
        </w:rPr>
      </w:pPr>
    </w:p>
    <w:p w:rsidR="00915842" w:rsidRDefault="00915842" w:rsidP="00915842">
      <w:r>
        <w:t xml:space="preserve">De nuestra mayor consideración: </w:t>
      </w:r>
    </w:p>
    <w:p w:rsidR="001F3323" w:rsidRDefault="001F3323" w:rsidP="00915842">
      <w:pPr>
        <w:rPr>
          <w:rFonts w:eastAsiaTheme="minorHAnsi"/>
          <w:sz w:val="22"/>
          <w:szCs w:val="22"/>
          <w:lang w:val="es-AR"/>
        </w:rPr>
      </w:pPr>
    </w:p>
    <w:p w:rsidR="00915842" w:rsidRDefault="00915842" w:rsidP="00915842">
      <w:pPr>
        <w:ind w:firstLine="3005"/>
        <w:jc w:val="both"/>
      </w:pPr>
      <w:r>
        <w:t>Atento a lo estipulado en el art. 20 de la RG 4557 se manifestaba: suspéndase por el término de NOVENTA (90) días corridos desde el día 14 de agosto de 2019, la traba de medidas cautelares correspondientes a sujetos que registren la condición de Micro, Pequeña y Medianas Empresas, inscriptas en el “ REGISTRO DE EMPRESAS MIPyMES, creado por la Resolución Nº 220 del 12 de abril de 2019 de la Secretaria de Emprendedores y de la Pequeña y Mediana Empresa del Ministerio de Producción y Trabajo, así como aquellos  contribuyentes que sean asimilados a tales sujetos.</w:t>
      </w:r>
    </w:p>
    <w:p w:rsidR="00915842" w:rsidRDefault="00915842" w:rsidP="00915842">
      <w:pPr>
        <w:ind w:firstLine="3005"/>
        <w:jc w:val="both"/>
      </w:pPr>
      <w:r>
        <w:t>Por lo tanto en el día de la fecha, 11 de noviembre de 2019 vence dicho plazo.</w:t>
      </w:r>
    </w:p>
    <w:p w:rsidR="00915842" w:rsidRDefault="00915842" w:rsidP="00915842">
      <w:pPr>
        <w:ind w:firstLine="3005"/>
        <w:jc w:val="both"/>
      </w:pPr>
      <w:r>
        <w:t>Durante este período, los juicios por deudas, pudieron ser iniciados o seguir su curso. No obstante y debido a las circunstancias económicas conocidas por todos, ese organismo modifico la presente Resolución, ampliando el plazo de acogimiento hasta el 30 de noviembre de 2019, pero hasta la fecha no amplía el plazo de suspensión de medidas cautelares como los embargos.</w:t>
      </w:r>
    </w:p>
    <w:p w:rsidR="00915842" w:rsidRDefault="00915842" w:rsidP="00915842">
      <w:pPr>
        <w:ind w:firstLine="3005"/>
        <w:jc w:val="both"/>
      </w:pPr>
      <w:r>
        <w:t>Por tal motivo es que solicitamos se prorrogue por 30 días más la vigencia del art 20 de la referente Resolución General.</w:t>
      </w:r>
    </w:p>
    <w:p w:rsidR="00915842" w:rsidRDefault="00915842" w:rsidP="00915842">
      <w:pPr>
        <w:ind w:firstLine="3005"/>
        <w:jc w:val="both"/>
      </w:pPr>
      <w:r>
        <w:t>De no ser así,  en los próximos días habrá una batería de embargos impuestos por todos los juicios acumulados que sacudirá la economía de todas las Pymes.</w:t>
      </w:r>
    </w:p>
    <w:p w:rsidR="00915842" w:rsidRDefault="00915842" w:rsidP="00915842">
      <w:pPr>
        <w:ind w:firstLine="3005"/>
        <w:jc w:val="both"/>
      </w:pPr>
      <w:r>
        <w:t>Entendemos que es lógico, que si se prorroga el vencimiento del plan también exista una prórroga de esta condición.</w:t>
      </w:r>
    </w:p>
    <w:p w:rsidR="00915842" w:rsidRDefault="00915842" w:rsidP="00915842">
      <w:pPr>
        <w:ind w:firstLine="3005"/>
        <w:jc w:val="both"/>
      </w:pPr>
      <w:r>
        <w:t>Está demás describir la pésima situación económica que venían teniendo las Pymes y que es como de dominio público se agudizó en estos 2 último</w:t>
      </w:r>
      <w:r w:rsidR="00E2106F">
        <w:t>s meses. Embargos en cadena serí</w:t>
      </w:r>
      <w:bookmarkStart w:id="0" w:name="_GoBack"/>
      <w:bookmarkEnd w:id="0"/>
      <w:r>
        <w:t xml:space="preserve">an </w:t>
      </w:r>
      <w:proofErr w:type="gramStart"/>
      <w:r>
        <w:t>un</w:t>
      </w:r>
      <w:proofErr w:type="gramEnd"/>
      <w:r>
        <w:t xml:space="preserve"> tiro de gracia para muchas de esas empresas.</w:t>
      </w:r>
    </w:p>
    <w:p w:rsidR="00915842" w:rsidRDefault="00915842" w:rsidP="00915842">
      <w:pPr>
        <w:ind w:firstLine="3005"/>
        <w:jc w:val="both"/>
      </w:pPr>
      <w:r>
        <w:t xml:space="preserve">Confiando en la lógica de nuestra solicitud quedamos a la espera de una solución positiva. </w:t>
      </w:r>
    </w:p>
    <w:p w:rsidR="009C2AB6" w:rsidRDefault="009C2AB6" w:rsidP="009C2AB6">
      <w:pPr>
        <w:spacing w:before="57" w:after="57" w:line="276" w:lineRule="auto"/>
        <w:jc w:val="both"/>
        <w:rPr>
          <w:sz w:val="22"/>
          <w:szCs w:val="22"/>
          <w:lang w:val="es-AR"/>
        </w:rPr>
      </w:pPr>
      <w:r>
        <w:rPr>
          <w:noProof/>
          <w:sz w:val="22"/>
          <w:szCs w:val="22"/>
          <w:lang w:val="es-AR" w:eastAsia="es-AR"/>
        </w:rPr>
        <w:drawing>
          <wp:inline distT="0" distB="0" distL="0" distR="0">
            <wp:extent cx="1381125" cy="647700"/>
            <wp:effectExtent l="0" t="0" r="9525" b="0"/>
            <wp:docPr id="4" name="Imagen 4" descr="firma mazzit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rma mazzitell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81125" cy="647700"/>
                    </a:xfrm>
                    <a:prstGeom prst="rect">
                      <a:avLst/>
                    </a:prstGeom>
                    <a:noFill/>
                    <a:ln>
                      <a:noFill/>
                    </a:ln>
                  </pic:spPr>
                </pic:pic>
              </a:graphicData>
            </a:graphic>
          </wp:inline>
        </w:drawing>
      </w:r>
      <w:r>
        <w:rPr>
          <w:sz w:val="22"/>
          <w:szCs w:val="22"/>
        </w:rPr>
        <w:t>                                                </w:t>
      </w:r>
      <w:r>
        <w:rPr>
          <w:noProof/>
          <w:color w:val="333333"/>
          <w:sz w:val="20"/>
          <w:szCs w:val="20"/>
          <w:lang w:val="es-AR" w:eastAsia="es-AR"/>
        </w:rPr>
        <w:drawing>
          <wp:inline distT="0" distB="0" distL="0" distR="0">
            <wp:extent cx="1209675" cy="923925"/>
            <wp:effectExtent l="0" t="0" r="9525" b="9525"/>
            <wp:docPr id="3" name="Imagen 3" descr="cid:image002.png@01D59091.2904D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59091.2904DD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p>
    <w:p w:rsidR="009C2AB6" w:rsidRDefault="009C2AB6" w:rsidP="009C2AB6">
      <w:pPr>
        <w:spacing w:before="57" w:after="57" w:line="276" w:lineRule="auto"/>
        <w:jc w:val="both"/>
        <w:rPr>
          <w:sz w:val="22"/>
          <w:szCs w:val="22"/>
        </w:rPr>
      </w:pPr>
      <w:r>
        <w:rPr>
          <w:sz w:val="22"/>
          <w:szCs w:val="22"/>
        </w:rPr>
        <w:t>VICENTE MAZZITELLI                                                                  ROBERTO FONTENLA</w:t>
      </w:r>
    </w:p>
    <w:p w:rsidR="005F2538" w:rsidRPr="00BA7CB6" w:rsidRDefault="009C2AB6" w:rsidP="009C2AB6">
      <w:pPr>
        <w:spacing w:before="57" w:after="57" w:line="276" w:lineRule="auto"/>
        <w:jc w:val="both"/>
        <w:rPr>
          <w:rFonts w:eastAsia="Calibri" w:cs="Calibri"/>
          <w:sz w:val="22"/>
          <w:szCs w:val="22"/>
          <w:lang w:val="es-AR"/>
        </w:rPr>
      </w:pPr>
      <w:r>
        <w:rPr>
          <w:sz w:val="22"/>
          <w:szCs w:val="22"/>
        </w:rPr>
        <w:t>Secretario General                                                                              Presidente</w:t>
      </w:r>
    </w:p>
    <w:sectPr w:rsidR="005F2538" w:rsidRPr="00BA7CB6">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7F5" w:rsidRDefault="00C307F5" w:rsidP="002A0208">
      <w:r>
        <w:separator/>
      </w:r>
    </w:p>
  </w:endnote>
  <w:endnote w:type="continuationSeparator" w:id="0">
    <w:p w:rsidR="00C307F5" w:rsidRDefault="00C307F5" w:rsidP="002A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08" w:rsidRPr="003E4AB3" w:rsidRDefault="002A0208">
    <w:pPr>
      <w:pStyle w:val="Piedepgina"/>
      <w:rPr>
        <w:rFonts w:ascii="Arial Narrow" w:hAnsi="Arial Narrow"/>
        <w:sz w:val="16"/>
        <w:szCs w:val="16"/>
        <w:lang w:val="es-AR"/>
      </w:rPr>
    </w:pPr>
    <w:r w:rsidRPr="003E4AB3">
      <w:rPr>
        <w:rFonts w:ascii="Arial Narrow" w:hAnsi="Arial Narrow"/>
        <w:sz w:val="16"/>
        <w:szCs w:val="16"/>
        <w:lang w:val="es-AR"/>
      </w:rPr>
      <w:t xml:space="preserve">CEMA. Cámara de Empresarios Madereros y Afines. Maza 578 1 º. CABA. Tel. 4957-1111/ 2057 </w:t>
    </w:r>
    <w:hyperlink r:id="rId1" w:history="1">
      <w:r w:rsidRPr="003E4AB3">
        <w:rPr>
          <w:rStyle w:val="Hipervnculo"/>
          <w:rFonts w:ascii="Arial Narrow" w:hAnsi="Arial Narrow"/>
          <w:sz w:val="16"/>
          <w:szCs w:val="16"/>
          <w:lang w:val="es-AR"/>
        </w:rPr>
        <w:t>-info@cema.com.ar-</w:t>
      </w:r>
    </w:hyperlink>
    <w:r w:rsidRPr="003E4AB3">
      <w:rPr>
        <w:rFonts w:ascii="Arial Narrow" w:hAnsi="Arial Narrow"/>
        <w:sz w:val="16"/>
        <w:szCs w:val="16"/>
        <w:lang w:val="es-AR"/>
      </w:rPr>
      <w:t xml:space="preserve"> www.cema.com.ar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7F5" w:rsidRDefault="00C307F5" w:rsidP="002A0208">
      <w:r>
        <w:separator/>
      </w:r>
    </w:p>
  </w:footnote>
  <w:footnote w:type="continuationSeparator" w:id="0">
    <w:p w:rsidR="00C307F5" w:rsidRDefault="00C307F5" w:rsidP="002A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08" w:rsidRDefault="002A0208">
    <w:pPr>
      <w:pStyle w:val="Encabezado"/>
    </w:pPr>
  </w:p>
  <w:p w:rsidR="002A0208" w:rsidRDefault="002A0208">
    <w:pPr>
      <w:pStyle w:val="Encabezado"/>
    </w:pPr>
    <w:r>
      <w:rPr>
        <w:noProof/>
        <w:lang w:val="es-AR" w:eastAsia="es-AR"/>
      </w:rPr>
      <w:drawing>
        <wp:anchor distT="0" distB="0" distL="114300" distR="114300" simplePos="0" relativeHeight="251659264" behindDoc="0" locked="1" layoutInCell="1" allowOverlap="1" wp14:anchorId="7F24C894" wp14:editId="412FDA8A">
          <wp:simplePos x="0" y="0"/>
          <wp:positionH relativeFrom="margin">
            <wp:posOffset>1710690</wp:posOffset>
          </wp:positionH>
          <wp:positionV relativeFrom="margin">
            <wp:posOffset>-1042670</wp:posOffset>
          </wp:positionV>
          <wp:extent cx="2286000" cy="137033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MA 2015.png"/>
                  <pic:cNvPicPr/>
                </pic:nvPicPr>
                <pic:blipFill>
                  <a:blip r:embed="rId1">
                    <a:extLst>
                      <a:ext uri="{28A0092B-C50C-407E-A947-70E740481C1C}">
                        <a14:useLocalDpi xmlns:a14="http://schemas.microsoft.com/office/drawing/2010/main" val="0"/>
                      </a:ext>
                    </a:extLst>
                  </a:blip>
                  <a:stretch>
                    <a:fillRect/>
                  </a:stretch>
                </pic:blipFill>
                <pic:spPr>
                  <a:xfrm>
                    <a:off x="0" y="0"/>
                    <a:ext cx="2286000" cy="13703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0F6"/>
    <w:multiLevelType w:val="hybridMultilevel"/>
    <w:tmpl w:val="3BA8028E"/>
    <w:lvl w:ilvl="0" w:tplc="76B4694E">
      <w:start w:val="17"/>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8633D7"/>
    <w:multiLevelType w:val="hybridMultilevel"/>
    <w:tmpl w:val="6CAA4BEE"/>
    <w:lvl w:ilvl="0" w:tplc="A4C6D2B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8CC4E4C"/>
    <w:multiLevelType w:val="hybridMultilevel"/>
    <w:tmpl w:val="AA2A7AEC"/>
    <w:lvl w:ilvl="0" w:tplc="94D8A6EE">
      <w:start w:val="17"/>
      <w:numFmt w:val="bullet"/>
      <w:lvlText w:val="-"/>
      <w:lvlJc w:val="left"/>
      <w:pPr>
        <w:ind w:left="720" w:hanging="360"/>
      </w:pPr>
      <w:rPr>
        <w:rFonts w:ascii="Arial Narrow" w:eastAsia="Calibri" w:hAnsi="Arial Narrow" w:cs="Times New Roman" w:hint="default"/>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82C115D"/>
    <w:multiLevelType w:val="hybridMultilevel"/>
    <w:tmpl w:val="86EA1F44"/>
    <w:lvl w:ilvl="0" w:tplc="2D1E4A86">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08"/>
    <w:rsid w:val="00001CA2"/>
    <w:rsid w:val="000070AF"/>
    <w:rsid w:val="000705F0"/>
    <w:rsid w:val="000C2BBD"/>
    <w:rsid w:val="000F2095"/>
    <w:rsid w:val="00181191"/>
    <w:rsid w:val="001941A6"/>
    <w:rsid w:val="001D6045"/>
    <w:rsid w:val="001D7886"/>
    <w:rsid w:val="001F3323"/>
    <w:rsid w:val="002274BD"/>
    <w:rsid w:val="002609B4"/>
    <w:rsid w:val="002A0208"/>
    <w:rsid w:val="002B5E89"/>
    <w:rsid w:val="002B67F8"/>
    <w:rsid w:val="00327A62"/>
    <w:rsid w:val="003E4AB3"/>
    <w:rsid w:val="003F69F1"/>
    <w:rsid w:val="0046315D"/>
    <w:rsid w:val="004953A8"/>
    <w:rsid w:val="005C04C6"/>
    <w:rsid w:val="005C476E"/>
    <w:rsid w:val="005F041C"/>
    <w:rsid w:val="005F2538"/>
    <w:rsid w:val="00637C0E"/>
    <w:rsid w:val="00647F82"/>
    <w:rsid w:val="006D28C6"/>
    <w:rsid w:val="006E0ED7"/>
    <w:rsid w:val="00754AB5"/>
    <w:rsid w:val="00774F24"/>
    <w:rsid w:val="0078074B"/>
    <w:rsid w:val="007842FC"/>
    <w:rsid w:val="007C5AB0"/>
    <w:rsid w:val="0082653D"/>
    <w:rsid w:val="008C2DE3"/>
    <w:rsid w:val="00915842"/>
    <w:rsid w:val="009C2AB6"/>
    <w:rsid w:val="009D4B23"/>
    <w:rsid w:val="00A12A7C"/>
    <w:rsid w:val="00A80AE7"/>
    <w:rsid w:val="00B21997"/>
    <w:rsid w:val="00BA7167"/>
    <w:rsid w:val="00BA7CB6"/>
    <w:rsid w:val="00C307F5"/>
    <w:rsid w:val="00C50068"/>
    <w:rsid w:val="00C55713"/>
    <w:rsid w:val="00CB0AC3"/>
    <w:rsid w:val="00CB4FCE"/>
    <w:rsid w:val="00D12274"/>
    <w:rsid w:val="00D90B71"/>
    <w:rsid w:val="00DC11F0"/>
    <w:rsid w:val="00DC3E0E"/>
    <w:rsid w:val="00DD4C1F"/>
    <w:rsid w:val="00DE12E0"/>
    <w:rsid w:val="00DF5D2F"/>
    <w:rsid w:val="00E2106F"/>
    <w:rsid w:val="00E54435"/>
    <w:rsid w:val="00E76FC9"/>
    <w:rsid w:val="00EE6466"/>
    <w:rsid w:val="00F15A24"/>
    <w:rsid w:val="00F37007"/>
    <w:rsid w:val="00F41A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707DC-C4B4-403E-AA43-C881E38A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208"/>
    <w:pPr>
      <w:spacing w:after="0" w:line="240" w:lineRule="auto"/>
    </w:pPr>
    <w:rPr>
      <w:rFonts w:eastAsiaTheme="minorEastAsia"/>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208"/>
    <w:pPr>
      <w:tabs>
        <w:tab w:val="center" w:pos="4419"/>
        <w:tab w:val="right" w:pos="8838"/>
      </w:tabs>
    </w:pPr>
  </w:style>
  <w:style w:type="character" w:customStyle="1" w:styleId="EncabezadoCar">
    <w:name w:val="Encabezado Car"/>
    <w:basedOn w:val="Fuentedeprrafopredeter"/>
    <w:link w:val="Encabezado"/>
    <w:uiPriority w:val="99"/>
    <w:rsid w:val="002A0208"/>
  </w:style>
  <w:style w:type="paragraph" w:styleId="Piedepgina">
    <w:name w:val="footer"/>
    <w:basedOn w:val="Normal"/>
    <w:link w:val="PiedepginaCar"/>
    <w:uiPriority w:val="99"/>
    <w:unhideWhenUsed/>
    <w:rsid w:val="002A0208"/>
    <w:pPr>
      <w:tabs>
        <w:tab w:val="center" w:pos="4419"/>
        <w:tab w:val="right" w:pos="8838"/>
      </w:tabs>
    </w:pPr>
  </w:style>
  <w:style w:type="character" w:customStyle="1" w:styleId="PiedepginaCar">
    <w:name w:val="Pie de página Car"/>
    <w:basedOn w:val="Fuentedeprrafopredeter"/>
    <w:link w:val="Piedepgina"/>
    <w:uiPriority w:val="99"/>
    <w:rsid w:val="002A0208"/>
  </w:style>
  <w:style w:type="paragraph" w:styleId="Textodeglobo">
    <w:name w:val="Balloon Text"/>
    <w:basedOn w:val="Normal"/>
    <w:link w:val="TextodegloboCar"/>
    <w:uiPriority w:val="99"/>
    <w:semiHidden/>
    <w:unhideWhenUsed/>
    <w:rsid w:val="002A0208"/>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208"/>
    <w:rPr>
      <w:rFonts w:ascii="Tahoma" w:hAnsi="Tahoma" w:cs="Tahoma"/>
      <w:sz w:val="16"/>
      <w:szCs w:val="16"/>
    </w:rPr>
  </w:style>
  <w:style w:type="character" w:styleId="Hipervnculo">
    <w:name w:val="Hyperlink"/>
    <w:basedOn w:val="Fuentedeprrafopredeter"/>
    <w:uiPriority w:val="99"/>
    <w:unhideWhenUsed/>
    <w:rsid w:val="002A0208"/>
    <w:rPr>
      <w:color w:val="0000FF" w:themeColor="hyperlink"/>
      <w:u w:val="single"/>
    </w:rPr>
  </w:style>
  <w:style w:type="paragraph" w:styleId="Prrafodelista">
    <w:name w:val="List Paragraph"/>
    <w:basedOn w:val="Normal"/>
    <w:uiPriority w:val="34"/>
    <w:qFormat/>
    <w:rsid w:val="002A0208"/>
    <w:pPr>
      <w:spacing w:after="120" w:line="360" w:lineRule="auto"/>
      <w:ind w:left="720"/>
      <w:contextualSpacing/>
      <w:jc w:val="both"/>
    </w:pPr>
    <w:rPr>
      <w:rFonts w:eastAsiaTheme="minorHAnsi"/>
      <w:sz w:val="22"/>
      <w:szCs w:val="22"/>
      <w:lang w:val="es-AR"/>
    </w:rPr>
  </w:style>
  <w:style w:type="paragraph" w:customStyle="1" w:styleId="Standard">
    <w:name w:val="Standard"/>
    <w:rsid w:val="002B5E8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gmail-western">
    <w:name w:val="gmail-western"/>
    <w:basedOn w:val="Normal"/>
    <w:rsid w:val="009D4B23"/>
    <w:pPr>
      <w:spacing w:before="100" w:beforeAutospacing="1" w:after="100" w:afterAutospacing="1"/>
    </w:pPr>
    <w:rPr>
      <w:rFonts w:ascii="Times New Roman" w:eastAsiaTheme="minorHAnsi" w:hAnsi="Times New Roman" w:cs="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4760">
      <w:bodyDiv w:val="1"/>
      <w:marLeft w:val="0"/>
      <w:marRight w:val="0"/>
      <w:marTop w:val="0"/>
      <w:marBottom w:val="0"/>
      <w:divBdr>
        <w:top w:val="none" w:sz="0" w:space="0" w:color="auto"/>
        <w:left w:val="none" w:sz="0" w:space="0" w:color="auto"/>
        <w:bottom w:val="none" w:sz="0" w:space="0" w:color="auto"/>
        <w:right w:val="none" w:sz="0" w:space="0" w:color="auto"/>
      </w:divBdr>
    </w:div>
    <w:div w:id="475151571">
      <w:bodyDiv w:val="1"/>
      <w:marLeft w:val="0"/>
      <w:marRight w:val="0"/>
      <w:marTop w:val="0"/>
      <w:marBottom w:val="0"/>
      <w:divBdr>
        <w:top w:val="none" w:sz="0" w:space="0" w:color="auto"/>
        <w:left w:val="none" w:sz="0" w:space="0" w:color="auto"/>
        <w:bottom w:val="none" w:sz="0" w:space="0" w:color="auto"/>
        <w:right w:val="none" w:sz="0" w:space="0" w:color="auto"/>
      </w:divBdr>
    </w:div>
    <w:div w:id="614218825">
      <w:bodyDiv w:val="1"/>
      <w:marLeft w:val="0"/>
      <w:marRight w:val="0"/>
      <w:marTop w:val="0"/>
      <w:marBottom w:val="0"/>
      <w:divBdr>
        <w:top w:val="none" w:sz="0" w:space="0" w:color="auto"/>
        <w:left w:val="none" w:sz="0" w:space="0" w:color="auto"/>
        <w:bottom w:val="none" w:sz="0" w:space="0" w:color="auto"/>
        <w:right w:val="none" w:sz="0" w:space="0" w:color="auto"/>
      </w:divBdr>
    </w:div>
    <w:div w:id="807085797">
      <w:bodyDiv w:val="1"/>
      <w:marLeft w:val="0"/>
      <w:marRight w:val="0"/>
      <w:marTop w:val="0"/>
      <w:marBottom w:val="0"/>
      <w:divBdr>
        <w:top w:val="none" w:sz="0" w:space="0" w:color="auto"/>
        <w:left w:val="none" w:sz="0" w:space="0" w:color="auto"/>
        <w:bottom w:val="none" w:sz="0" w:space="0" w:color="auto"/>
        <w:right w:val="none" w:sz="0" w:space="0" w:color="auto"/>
      </w:divBdr>
    </w:div>
    <w:div w:id="11305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59091.2904DD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cid:image001.jpg@01D59091.2904DD6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ema.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EF373-4ADB-4C37-980C-E504896B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Julieta</cp:lastModifiedBy>
  <cp:revision>6</cp:revision>
  <dcterms:created xsi:type="dcterms:W3CDTF">2019-11-11T15:54:00Z</dcterms:created>
  <dcterms:modified xsi:type="dcterms:W3CDTF">2019-11-11T15:57:00Z</dcterms:modified>
</cp:coreProperties>
</file>